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Wykonanie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 xml:space="preserve">z materiałami geodezyjnymi oraz </w:t>
      </w:r>
      <w:r w:rsidRPr="00D53DE0">
        <w:rPr>
          <w:rFonts w:eastAsiaTheme="minorHAnsi"/>
          <w:b/>
          <w:u w:val="single"/>
          <w:lang w:eastAsia="en-US"/>
        </w:rPr>
        <w:t>uzyskaniem  decyzji o pozwoleniu na budowę</w:t>
      </w:r>
      <w:r w:rsidRPr="00D53DE0">
        <w:rPr>
          <w:rFonts w:eastAsiaTheme="minorHAnsi"/>
          <w:lang w:eastAsia="en-US"/>
        </w:rPr>
        <w:t xml:space="preserve"> na:</w:t>
      </w:r>
    </w:p>
    <w:p w:rsidR="00D53DE0" w:rsidRPr="00D53DE0" w:rsidRDefault="00D53DE0" w:rsidP="00D53DE0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D53DE0">
        <w:rPr>
          <w:b/>
          <w:bCs/>
        </w:rPr>
        <w:t>Przebudowę DP 2519W Kadzidło-Łyse-Łączki-gr. województwa w obszarze oddziaływania przejścia dla pieszych zlokalizowanego w km około 30+055 w msc. Łączki wraz z budową oświetlenia przejścia dla pieszych</w:t>
      </w:r>
      <w:r w:rsidRPr="00D53DE0">
        <w:rPr>
          <w:b/>
        </w:rPr>
        <w:t xml:space="preserve"> 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BE172A">
        <w:rPr>
          <w:b/>
        </w:rPr>
        <w:t>do dnia  03</w:t>
      </w:r>
      <w:r w:rsidR="003735DE" w:rsidRPr="003735DE">
        <w:rPr>
          <w:b/>
        </w:rPr>
        <w:t>.1</w:t>
      </w:r>
      <w:r w:rsidR="00BE172A">
        <w:rPr>
          <w:b/>
        </w:rPr>
        <w:t>1</w:t>
      </w:r>
      <w:bookmarkStart w:id="0" w:name="_GoBack"/>
      <w:bookmarkEnd w:id="0"/>
      <w:r w:rsidR="003735DE" w:rsidRPr="003735DE">
        <w:rPr>
          <w:b/>
        </w:rPr>
        <w:t>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172A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80</cp:revision>
  <dcterms:created xsi:type="dcterms:W3CDTF">2016-01-19T10:50:00Z</dcterms:created>
  <dcterms:modified xsi:type="dcterms:W3CDTF">2021-10-07T11:57:00Z</dcterms:modified>
</cp:coreProperties>
</file>